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060" w:type="dxa"/>
        <w:tblLook w:val="04A0" w:firstRow="1" w:lastRow="0" w:firstColumn="1" w:lastColumn="0" w:noHBand="0" w:noVBand="1"/>
      </w:tblPr>
      <w:tblGrid>
        <w:gridCol w:w="2007"/>
        <w:gridCol w:w="2009"/>
        <w:gridCol w:w="2008"/>
        <w:gridCol w:w="2009"/>
        <w:gridCol w:w="2009"/>
        <w:gridCol w:w="2009"/>
        <w:gridCol w:w="2009"/>
      </w:tblGrid>
      <w:tr w:rsidR="00EB6BA6" w14:paraId="6FBEDC27" w14:textId="77777777" w:rsidTr="00BC7536">
        <w:trPr>
          <w:trHeight w:val="416"/>
        </w:trPr>
        <w:tc>
          <w:tcPr>
            <w:tcW w:w="2007" w:type="dxa"/>
            <w:shd w:val="clear" w:color="auto" w:fill="C5E0B3" w:themeFill="accent6" w:themeFillTint="66"/>
          </w:tcPr>
          <w:p w14:paraId="23ED14F5" w14:textId="77777777" w:rsidR="00EB6BA6" w:rsidRDefault="00EB6BA6"/>
        </w:tc>
        <w:tc>
          <w:tcPr>
            <w:tcW w:w="2009" w:type="dxa"/>
            <w:shd w:val="clear" w:color="auto" w:fill="C5E0B3" w:themeFill="accent6" w:themeFillTint="66"/>
          </w:tcPr>
          <w:p w14:paraId="5949B60C" w14:textId="77842C69" w:rsidR="00EB6BA6" w:rsidRDefault="00BC7536">
            <w:r>
              <w:t>Autumn 1</w:t>
            </w:r>
          </w:p>
        </w:tc>
        <w:tc>
          <w:tcPr>
            <w:tcW w:w="2008" w:type="dxa"/>
            <w:shd w:val="clear" w:color="auto" w:fill="C5E0B3" w:themeFill="accent6" w:themeFillTint="66"/>
          </w:tcPr>
          <w:p w14:paraId="7BD9C94A" w14:textId="739EAF27" w:rsidR="00EB6BA6" w:rsidRDefault="00BC7536">
            <w:r>
              <w:t>Autumn 2</w:t>
            </w:r>
          </w:p>
        </w:tc>
        <w:tc>
          <w:tcPr>
            <w:tcW w:w="2009" w:type="dxa"/>
            <w:shd w:val="clear" w:color="auto" w:fill="C5E0B3" w:themeFill="accent6" w:themeFillTint="66"/>
          </w:tcPr>
          <w:p w14:paraId="6D0C2167" w14:textId="389DBD93" w:rsidR="00EB6BA6" w:rsidRDefault="00BC7536">
            <w:r>
              <w:t>Spring 1</w:t>
            </w:r>
          </w:p>
        </w:tc>
        <w:tc>
          <w:tcPr>
            <w:tcW w:w="2009" w:type="dxa"/>
            <w:shd w:val="clear" w:color="auto" w:fill="C5E0B3" w:themeFill="accent6" w:themeFillTint="66"/>
          </w:tcPr>
          <w:p w14:paraId="056A60A3" w14:textId="0C34849C" w:rsidR="00EB6BA6" w:rsidRDefault="00BC7536">
            <w:r>
              <w:t>Spring 2</w:t>
            </w:r>
          </w:p>
        </w:tc>
        <w:tc>
          <w:tcPr>
            <w:tcW w:w="2009" w:type="dxa"/>
            <w:shd w:val="clear" w:color="auto" w:fill="C5E0B3" w:themeFill="accent6" w:themeFillTint="66"/>
          </w:tcPr>
          <w:p w14:paraId="5D09F633" w14:textId="28375297" w:rsidR="00EB6BA6" w:rsidRDefault="00BC7536">
            <w:r>
              <w:t>Summer 1</w:t>
            </w:r>
          </w:p>
        </w:tc>
        <w:tc>
          <w:tcPr>
            <w:tcW w:w="2009" w:type="dxa"/>
            <w:shd w:val="clear" w:color="auto" w:fill="C5E0B3" w:themeFill="accent6" w:themeFillTint="66"/>
          </w:tcPr>
          <w:p w14:paraId="6236EA14" w14:textId="5387D930" w:rsidR="00EB6BA6" w:rsidRDefault="00BC7536">
            <w:r>
              <w:t>Summer 2</w:t>
            </w:r>
          </w:p>
        </w:tc>
      </w:tr>
      <w:tr w:rsidR="00EB6BA6" w14:paraId="673381B6" w14:textId="77777777" w:rsidTr="00BC7536">
        <w:trPr>
          <w:trHeight w:val="483"/>
        </w:trPr>
        <w:tc>
          <w:tcPr>
            <w:tcW w:w="2007" w:type="dxa"/>
            <w:shd w:val="clear" w:color="auto" w:fill="C5E0B3" w:themeFill="accent6" w:themeFillTint="66"/>
          </w:tcPr>
          <w:p w14:paraId="0810AAAC" w14:textId="63D322B2" w:rsidR="00EB6BA6" w:rsidRDefault="00BC7536">
            <w:r>
              <w:t>Reception</w:t>
            </w:r>
          </w:p>
        </w:tc>
        <w:tc>
          <w:tcPr>
            <w:tcW w:w="12053" w:type="dxa"/>
            <w:gridSpan w:val="6"/>
            <w:shd w:val="clear" w:color="auto" w:fill="E2EFD9" w:themeFill="accent6" w:themeFillTint="33"/>
          </w:tcPr>
          <w:p w14:paraId="2404CCDA" w14:textId="3745B8E9" w:rsidR="00EB6BA6" w:rsidRDefault="00EB6BA6">
            <w:r>
              <w:t xml:space="preserve">                                                                   Knowledge and understanding of the world.</w:t>
            </w:r>
          </w:p>
        </w:tc>
      </w:tr>
      <w:tr w:rsidR="00EB6BA6" w14:paraId="3420BBCC" w14:textId="77777777" w:rsidTr="00BC7536">
        <w:trPr>
          <w:trHeight w:val="433"/>
        </w:trPr>
        <w:tc>
          <w:tcPr>
            <w:tcW w:w="2007" w:type="dxa"/>
            <w:shd w:val="clear" w:color="auto" w:fill="C5E0B3" w:themeFill="accent6" w:themeFillTint="66"/>
          </w:tcPr>
          <w:p w14:paraId="3E041E00" w14:textId="1E6F45CA" w:rsidR="00EB6BA6" w:rsidRDefault="00EB6BA6"/>
        </w:tc>
        <w:tc>
          <w:tcPr>
            <w:tcW w:w="12053" w:type="dxa"/>
            <w:gridSpan w:val="6"/>
            <w:shd w:val="clear" w:color="auto" w:fill="C5E0B3" w:themeFill="accent6" w:themeFillTint="66"/>
          </w:tcPr>
          <w:p w14:paraId="140C3A2E" w14:textId="05258F86" w:rsidR="00EB6BA6" w:rsidRDefault="00EB6BA6">
            <w:r>
              <w:t xml:space="preserve">                                                               </w:t>
            </w:r>
            <w:r w:rsidR="00BC7536">
              <w:t xml:space="preserve">                         Year A</w:t>
            </w:r>
          </w:p>
        </w:tc>
      </w:tr>
      <w:tr w:rsidR="00EB6BA6" w14:paraId="07F9F0F3" w14:textId="77777777" w:rsidTr="00BC7536">
        <w:trPr>
          <w:trHeight w:val="822"/>
        </w:trPr>
        <w:tc>
          <w:tcPr>
            <w:tcW w:w="2008" w:type="dxa"/>
            <w:shd w:val="clear" w:color="auto" w:fill="C5E0B3" w:themeFill="accent6" w:themeFillTint="66"/>
          </w:tcPr>
          <w:p w14:paraId="745D2AFB" w14:textId="77777777" w:rsidR="00EB6BA6" w:rsidRDefault="00EB6BA6" w:rsidP="00EB6BA6">
            <w:r>
              <w:t>Year 1 / 2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34A96939" w14:textId="77777777" w:rsidR="00CA22B6" w:rsidRDefault="00CA22B6" w:rsidP="00CA22B6">
            <w:r>
              <w:t>Continents</w:t>
            </w:r>
          </w:p>
          <w:p w14:paraId="067C1BE9" w14:textId="77777777" w:rsidR="00CA22B6" w:rsidRDefault="00CA22B6" w:rsidP="00CA22B6">
            <w:r>
              <w:t>Oceans</w:t>
            </w:r>
          </w:p>
          <w:p w14:paraId="3546D259" w14:textId="24167653" w:rsidR="00EB6BA6" w:rsidRDefault="00CA22B6" w:rsidP="00CA22B6">
            <w:r>
              <w:t xml:space="preserve"> 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79008136" w14:textId="153FD8AB" w:rsidR="00EB6BA6" w:rsidRDefault="009F01CD">
            <w:r>
              <w:t xml:space="preserve">Countries and capital cities of the </w:t>
            </w:r>
            <w:proofErr w:type="spellStart"/>
            <w:r>
              <w:t>U.k</w:t>
            </w:r>
            <w:proofErr w:type="spellEnd"/>
          </w:p>
        </w:tc>
        <w:tc>
          <w:tcPr>
            <w:tcW w:w="2009" w:type="dxa"/>
            <w:shd w:val="clear" w:color="auto" w:fill="E2EFD9" w:themeFill="accent6" w:themeFillTint="33"/>
          </w:tcPr>
          <w:p w14:paraId="7B3C7BD0" w14:textId="3FB1F74B" w:rsidR="00314B4F" w:rsidRDefault="00BE148D" w:rsidP="00314B4F">
            <w:r w:rsidRPr="00BE148D">
              <w:t>Seas around UK</w:t>
            </w:r>
            <w:r>
              <w:br/>
            </w:r>
          </w:p>
          <w:p w14:paraId="2369EF80" w14:textId="369FAC24" w:rsidR="00EB6BA6" w:rsidRDefault="00EB6BA6" w:rsidP="00BE148D"/>
        </w:tc>
        <w:tc>
          <w:tcPr>
            <w:tcW w:w="2008" w:type="dxa"/>
            <w:shd w:val="clear" w:color="auto" w:fill="E2EFD9" w:themeFill="accent6" w:themeFillTint="33"/>
          </w:tcPr>
          <w:p w14:paraId="4AF2DFE9" w14:textId="77777777" w:rsidR="00314B4F" w:rsidRDefault="00314B4F" w:rsidP="00314B4F">
            <w:r>
              <w:t>Revisit continents, oceans,</w:t>
            </w:r>
          </w:p>
          <w:p w14:paraId="3215D725" w14:textId="6284D87E" w:rsidR="00EB6BA6" w:rsidRDefault="00314B4F" w:rsidP="00314B4F">
            <w:r>
              <w:t>countries of UK, capital cities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0AEB7186" w14:textId="05AD0E85" w:rsidR="00EB6BA6" w:rsidRDefault="00314B4F">
            <w:r w:rsidRPr="00314B4F">
              <w:t>Hot and cold places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056ED54F" w14:textId="4F1C5959" w:rsidR="00EB6BA6" w:rsidRPr="001F3AC8" w:rsidRDefault="001F3AC8">
            <w:r w:rsidRPr="001F3AC8">
              <w:t>Mapping and fieldwork</w:t>
            </w:r>
          </w:p>
        </w:tc>
      </w:tr>
      <w:tr w:rsidR="00EB6BA6" w14:paraId="24C39F53" w14:textId="77777777" w:rsidTr="00BC7536">
        <w:trPr>
          <w:trHeight w:val="779"/>
        </w:trPr>
        <w:tc>
          <w:tcPr>
            <w:tcW w:w="2007" w:type="dxa"/>
            <w:shd w:val="clear" w:color="auto" w:fill="C5E0B3" w:themeFill="accent6" w:themeFillTint="66"/>
          </w:tcPr>
          <w:p w14:paraId="66D146B7" w14:textId="36CDE834" w:rsidR="00EB6BA6" w:rsidRDefault="00BC7536">
            <w:r>
              <w:t>Year 3 / 4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0592D0DF" w14:textId="6A39E417" w:rsidR="00EB6BA6" w:rsidRDefault="009D4516">
            <w:r w:rsidRPr="009D4516">
              <w:t>Fieldwork – human and physical features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6C63AE2F" w14:textId="2373315C" w:rsidR="00EB6BA6" w:rsidRDefault="009D4516">
            <w:r w:rsidRPr="009D4516">
              <w:t>Fieldwork – human and physical features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471E4399" w14:textId="023D39FC" w:rsidR="00EB6BA6" w:rsidRDefault="003B7CC4">
            <w:r w:rsidRPr="003B7CC4">
              <w:t>UK Study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6F142E9A" w14:textId="1D4FD2E1" w:rsidR="00EB6BA6" w:rsidRDefault="00EB6BA6">
            <w:r>
              <w:t xml:space="preserve">     </w:t>
            </w:r>
            <w:r w:rsidR="003B7CC4" w:rsidRPr="003B7CC4">
              <w:t>UK Study</w:t>
            </w:r>
            <w:r>
              <w:t xml:space="preserve">              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744CCAF8" w14:textId="049B8345" w:rsidR="00EB6BA6" w:rsidRDefault="00163215">
            <w:r w:rsidRPr="00163215">
              <w:t>Revisit human and physical features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41138434" w14:textId="07716656" w:rsidR="00EB6BA6" w:rsidRDefault="00937E2E">
            <w:r w:rsidRPr="00937E2E">
              <w:t>OS maps and scale</w:t>
            </w:r>
          </w:p>
        </w:tc>
      </w:tr>
      <w:tr w:rsidR="00EB6BA6" w14:paraId="7C43DB24" w14:textId="77777777" w:rsidTr="00BC7536">
        <w:trPr>
          <w:trHeight w:val="779"/>
        </w:trPr>
        <w:tc>
          <w:tcPr>
            <w:tcW w:w="2007" w:type="dxa"/>
            <w:shd w:val="clear" w:color="auto" w:fill="C5E0B3" w:themeFill="accent6" w:themeFillTint="66"/>
          </w:tcPr>
          <w:p w14:paraId="7FC40439" w14:textId="26A16CD0" w:rsidR="00EB6BA6" w:rsidRDefault="00BC7536" w:rsidP="00BC7536">
            <w:r>
              <w:t xml:space="preserve">Year </w:t>
            </w:r>
            <w:r w:rsidR="00EB6BA6">
              <w:t>5/ 6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4365D91C" w14:textId="77777777" w:rsidR="00AE6098" w:rsidRDefault="00AE6098" w:rsidP="00AE6098">
            <w:r>
              <w:t>World countries – biomes and</w:t>
            </w:r>
          </w:p>
          <w:p w14:paraId="1DE2ED14" w14:textId="3546DF10" w:rsidR="00EB6BA6" w:rsidRDefault="00AE6098" w:rsidP="00AE6098">
            <w:r>
              <w:t>environmental regions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00F93CF0" w14:textId="77777777" w:rsidR="00EA1499" w:rsidRDefault="00EA1499" w:rsidP="00EA1499">
            <w:r>
              <w:t>World countries – biomes and</w:t>
            </w:r>
          </w:p>
          <w:p w14:paraId="25ADE12C" w14:textId="74A37324" w:rsidR="00EB6BA6" w:rsidRDefault="00EA1499" w:rsidP="00EA1499">
            <w:r>
              <w:t>environmental regions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1AA424B6" w14:textId="158883AD" w:rsidR="00EB6BA6" w:rsidRDefault="00EA1499">
            <w:r w:rsidRPr="00EA1499">
              <w:t>4 and 6 figure grid references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262117C9" w14:textId="351F41C3" w:rsidR="00EB6BA6" w:rsidRDefault="00EA1499">
            <w:r w:rsidRPr="00EA1499">
              <w:t>4 and 6 figure grid references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1828C02E" w14:textId="77777777" w:rsidR="00E91484" w:rsidRDefault="00E91484" w:rsidP="00E91484">
            <w:r>
              <w:t>Revisit world countries – biomes and</w:t>
            </w:r>
          </w:p>
          <w:p w14:paraId="5E9A404D" w14:textId="29D9C015" w:rsidR="00EB6BA6" w:rsidRDefault="00E91484" w:rsidP="00E91484">
            <w:r>
              <w:t>environm</w:t>
            </w:r>
            <w:bookmarkStart w:id="0" w:name="_GoBack"/>
            <w:bookmarkEnd w:id="0"/>
            <w:r>
              <w:t>ental regions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5EA1B259" w14:textId="1C026F91" w:rsidR="00EB6BA6" w:rsidRDefault="007D0930">
            <w:r w:rsidRPr="007D0930">
              <w:t>OS maps and fieldwork</w:t>
            </w:r>
          </w:p>
        </w:tc>
      </w:tr>
      <w:tr w:rsidR="00EB6BA6" w14:paraId="39E485A0" w14:textId="77777777" w:rsidTr="00BC7536">
        <w:trPr>
          <w:trHeight w:val="499"/>
        </w:trPr>
        <w:tc>
          <w:tcPr>
            <w:tcW w:w="14060" w:type="dxa"/>
            <w:gridSpan w:val="7"/>
            <w:shd w:val="clear" w:color="auto" w:fill="C5E0B3" w:themeFill="accent6" w:themeFillTint="66"/>
          </w:tcPr>
          <w:p w14:paraId="3606B1EC" w14:textId="48B90AD8" w:rsidR="00EB6BA6" w:rsidRDefault="00EB6BA6">
            <w:r>
              <w:t xml:space="preserve">                                                                                                       </w:t>
            </w:r>
            <w:r w:rsidR="00BC7536">
              <w:t xml:space="preserve">                         Year B</w:t>
            </w:r>
          </w:p>
        </w:tc>
      </w:tr>
      <w:tr w:rsidR="00EB6BA6" w14:paraId="5FCDBE0B" w14:textId="77777777" w:rsidTr="00BC7536">
        <w:trPr>
          <w:trHeight w:val="779"/>
        </w:trPr>
        <w:tc>
          <w:tcPr>
            <w:tcW w:w="2007" w:type="dxa"/>
            <w:shd w:val="clear" w:color="auto" w:fill="C5E0B3" w:themeFill="accent6" w:themeFillTint="66"/>
          </w:tcPr>
          <w:p w14:paraId="0EE70B44" w14:textId="19D833FE" w:rsidR="00EB6BA6" w:rsidRDefault="00EB6BA6" w:rsidP="00BC7536">
            <w:r>
              <w:t>Year 1 / 2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50A7F5C3" w14:textId="353D6641" w:rsidR="00EB6BA6" w:rsidRDefault="00C030C1">
            <w:r w:rsidRPr="00C030C1">
              <w:t>Human and Physical features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596AC05A" w14:textId="77777777" w:rsidR="00C3666D" w:rsidRDefault="00C3666D" w:rsidP="00C3666D">
            <w:r>
              <w:t>Compare a small part of the UK to a non-</w:t>
            </w:r>
          </w:p>
          <w:p w14:paraId="568C0D4F" w14:textId="6F622392" w:rsidR="00EB6BA6" w:rsidRDefault="00C3666D" w:rsidP="00C3666D">
            <w:r>
              <w:t>European location – London and Nairobi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41DD54D8" w14:textId="77777777" w:rsidR="00C3666D" w:rsidRDefault="00C3666D" w:rsidP="00C3666D">
            <w:r>
              <w:t>Compare a small part of the UK</w:t>
            </w:r>
          </w:p>
          <w:p w14:paraId="630CBDF4" w14:textId="77777777" w:rsidR="00C3666D" w:rsidRDefault="00C3666D" w:rsidP="00C3666D">
            <w:r>
              <w:t>to a non-European location –</w:t>
            </w:r>
          </w:p>
          <w:p w14:paraId="55E776E0" w14:textId="7AE03186" w:rsidR="00EB6BA6" w:rsidRDefault="00C3666D" w:rsidP="00C3666D">
            <w:r>
              <w:t>London and Nairobi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2BC84DC9" w14:textId="1F25E978" w:rsidR="00EB6BA6" w:rsidRDefault="00CD6960">
            <w:r w:rsidRPr="00CD6960">
              <w:t>Fieldwork and map skills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3E5CECC4" w14:textId="29927533" w:rsidR="00EB6BA6" w:rsidRDefault="00CD6960">
            <w:r w:rsidRPr="00CD6960">
              <w:t>Fieldwork and map skills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426DA3E5" w14:textId="77777777" w:rsidR="007851D3" w:rsidRDefault="007851D3" w:rsidP="007851D3">
            <w:r>
              <w:t>Compare a different non-European</w:t>
            </w:r>
          </w:p>
          <w:p w14:paraId="0335724B" w14:textId="77777777" w:rsidR="007851D3" w:rsidRDefault="007851D3" w:rsidP="007851D3">
            <w:r>
              <w:t>location to our locality - Amazon</w:t>
            </w:r>
          </w:p>
          <w:p w14:paraId="0DF3DF64" w14:textId="346E6284" w:rsidR="00EB6BA6" w:rsidRDefault="007851D3" w:rsidP="007851D3">
            <w:r>
              <w:t>Rainforest</w:t>
            </w:r>
          </w:p>
        </w:tc>
      </w:tr>
      <w:tr w:rsidR="00EB6BA6" w14:paraId="6E59C7ED" w14:textId="77777777" w:rsidTr="00BC7536">
        <w:trPr>
          <w:trHeight w:val="779"/>
        </w:trPr>
        <w:tc>
          <w:tcPr>
            <w:tcW w:w="2007" w:type="dxa"/>
            <w:shd w:val="clear" w:color="auto" w:fill="C5E0B3" w:themeFill="accent6" w:themeFillTint="66"/>
          </w:tcPr>
          <w:p w14:paraId="7300871B" w14:textId="164F553E" w:rsidR="00EB6BA6" w:rsidRDefault="00EB6BA6" w:rsidP="00BC7536">
            <w:r>
              <w:t>Year 3 / 4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764C1236" w14:textId="21ED98CF" w:rsidR="00EB6BA6" w:rsidRDefault="001A4EF5">
            <w:r>
              <w:t>Rivers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5F63A81D" w14:textId="33E37CF8" w:rsidR="00EB6BA6" w:rsidRDefault="001A4EF5">
            <w:r>
              <w:t xml:space="preserve">Latitude and </w:t>
            </w:r>
            <w:proofErr w:type="spellStart"/>
            <w:r>
              <w:t>longtitude</w:t>
            </w:r>
            <w:proofErr w:type="spellEnd"/>
          </w:p>
        </w:tc>
        <w:tc>
          <w:tcPr>
            <w:tcW w:w="2009" w:type="dxa"/>
            <w:shd w:val="clear" w:color="auto" w:fill="E2EFD9" w:themeFill="accent6" w:themeFillTint="33"/>
          </w:tcPr>
          <w:p w14:paraId="0D353C2D" w14:textId="535FA560" w:rsidR="00EB6BA6" w:rsidRDefault="00470B90">
            <w:r>
              <w:t xml:space="preserve">Latitude and </w:t>
            </w:r>
            <w:proofErr w:type="spellStart"/>
            <w:r>
              <w:t>longtitude</w:t>
            </w:r>
            <w:proofErr w:type="spellEnd"/>
          </w:p>
        </w:tc>
        <w:tc>
          <w:tcPr>
            <w:tcW w:w="2009" w:type="dxa"/>
            <w:shd w:val="clear" w:color="auto" w:fill="E2EFD9" w:themeFill="accent6" w:themeFillTint="33"/>
          </w:tcPr>
          <w:p w14:paraId="4E524371" w14:textId="6E9E24B5" w:rsidR="00EB6BA6" w:rsidRDefault="00470B90">
            <w:r>
              <w:t>Water cycle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44F22FA0" w14:textId="44A20753" w:rsidR="00EB6BA6" w:rsidRDefault="00864BBB">
            <w:r>
              <w:t>Rivers revisited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1A19E458" w14:textId="493A7DBA" w:rsidR="00EB6BA6" w:rsidRDefault="00864BBB">
            <w:r>
              <w:t>Map skills</w:t>
            </w:r>
            <w:r w:rsidR="00BE3401">
              <w:t xml:space="preserve"> – environmental regions</w:t>
            </w:r>
          </w:p>
        </w:tc>
      </w:tr>
      <w:tr w:rsidR="00EB6BA6" w14:paraId="052C9F28" w14:textId="77777777" w:rsidTr="00BC7536">
        <w:trPr>
          <w:trHeight w:val="802"/>
        </w:trPr>
        <w:tc>
          <w:tcPr>
            <w:tcW w:w="2007" w:type="dxa"/>
            <w:shd w:val="clear" w:color="auto" w:fill="C5E0B3" w:themeFill="accent6" w:themeFillTint="66"/>
          </w:tcPr>
          <w:p w14:paraId="0557C5A3" w14:textId="7C85E750" w:rsidR="00EB6BA6" w:rsidRDefault="00EB6BA6" w:rsidP="00BC7536">
            <w:r>
              <w:lastRenderedPageBreak/>
              <w:t>Year 5 / 6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2BDFCDC6" w14:textId="77777777" w:rsidR="004E61FA" w:rsidRDefault="004E61FA" w:rsidP="004E61FA">
            <w:r>
              <w:t>Comparison study – UK, Europe and</w:t>
            </w:r>
          </w:p>
          <w:p w14:paraId="1345BF7B" w14:textId="43E5E3A5" w:rsidR="00EB6BA6" w:rsidRDefault="004E61FA" w:rsidP="004E61FA">
            <w:r>
              <w:t>North or South America</w:t>
            </w:r>
          </w:p>
        </w:tc>
        <w:tc>
          <w:tcPr>
            <w:tcW w:w="2008" w:type="dxa"/>
            <w:shd w:val="clear" w:color="auto" w:fill="E2EFD9" w:themeFill="accent6" w:themeFillTint="33"/>
          </w:tcPr>
          <w:p w14:paraId="00EC2F01" w14:textId="77777777" w:rsidR="004E61FA" w:rsidRDefault="004E61FA" w:rsidP="004E61FA">
            <w:r>
              <w:t>Comparison study – UK, Europe and</w:t>
            </w:r>
          </w:p>
          <w:p w14:paraId="75CF8D2C" w14:textId="7FD3EF75" w:rsidR="00EB6BA6" w:rsidRDefault="004E61FA" w:rsidP="004E61FA">
            <w:r>
              <w:t>North or South America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313A1B46" w14:textId="77777777" w:rsidR="003435DE" w:rsidRDefault="003435DE" w:rsidP="003435DE">
            <w:r>
              <w:t>Physical processes:</w:t>
            </w:r>
          </w:p>
          <w:p w14:paraId="1D350886" w14:textId="77777777" w:rsidR="003435DE" w:rsidRDefault="003435DE" w:rsidP="003435DE">
            <w:r>
              <w:t>Earthquakes, mountains and</w:t>
            </w:r>
          </w:p>
          <w:p w14:paraId="3667D9BB" w14:textId="1694CA15" w:rsidR="00EB6BA6" w:rsidRDefault="003435DE" w:rsidP="003435DE">
            <w:r>
              <w:t>volcanoes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31B13456" w14:textId="77777777" w:rsidR="003435DE" w:rsidRDefault="003435DE" w:rsidP="003435DE">
            <w:r>
              <w:t>Physical processes:</w:t>
            </w:r>
          </w:p>
          <w:p w14:paraId="76318761" w14:textId="77777777" w:rsidR="003435DE" w:rsidRDefault="003435DE" w:rsidP="003435DE">
            <w:r>
              <w:t>Earthquakes, mountains and</w:t>
            </w:r>
          </w:p>
          <w:p w14:paraId="4918A171" w14:textId="652380A8" w:rsidR="00EB6BA6" w:rsidRDefault="003435DE" w:rsidP="003435DE">
            <w:r>
              <w:t>volcanoes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50F642F8" w14:textId="106B0E64" w:rsidR="00EB6BA6" w:rsidRDefault="00244DF0">
            <w:r w:rsidRPr="00244DF0">
              <w:t>Settlements</w:t>
            </w:r>
          </w:p>
        </w:tc>
        <w:tc>
          <w:tcPr>
            <w:tcW w:w="2009" w:type="dxa"/>
            <w:shd w:val="clear" w:color="auto" w:fill="E2EFD9" w:themeFill="accent6" w:themeFillTint="33"/>
          </w:tcPr>
          <w:p w14:paraId="1273F28C" w14:textId="7819DDE3" w:rsidR="00EB6BA6" w:rsidRDefault="00275DA3">
            <w:r w:rsidRPr="00275DA3">
              <w:t>Maps and orienteering</w:t>
            </w:r>
          </w:p>
        </w:tc>
      </w:tr>
    </w:tbl>
    <w:p w14:paraId="429ECF1B" w14:textId="77777777" w:rsidR="001E0D06" w:rsidRPr="001E0D06" w:rsidRDefault="001E0D06" w:rsidP="001E0D06">
      <w:pPr>
        <w:jc w:val="center"/>
      </w:pPr>
    </w:p>
    <w:sectPr w:rsidR="001E0D06" w:rsidRPr="001E0D06" w:rsidSect="00EB6BA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A6810" w14:textId="77777777" w:rsidR="00B84CB6" w:rsidRDefault="00B84CB6" w:rsidP="001E0D06">
      <w:pPr>
        <w:spacing w:after="0" w:line="240" w:lineRule="auto"/>
      </w:pPr>
      <w:r>
        <w:separator/>
      </w:r>
    </w:p>
  </w:endnote>
  <w:endnote w:type="continuationSeparator" w:id="0">
    <w:p w14:paraId="49ADA3A8" w14:textId="77777777" w:rsidR="00B84CB6" w:rsidRDefault="00B84CB6" w:rsidP="001E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210FD" w14:textId="77777777" w:rsidR="00B84CB6" w:rsidRDefault="00B84CB6" w:rsidP="001E0D06">
      <w:pPr>
        <w:spacing w:after="0" w:line="240" w:lineRule="auto"/>
      </w:pPr>
      <w:r>
        <w:separator/>
      </w:r>
    </w:p>
  </w:footnote>
  <w:footnote w:type="continuationSeparator" w:id="0">
    <w:p w14:paraId="69E1E26E" w14:textId="77777777" w:rsidR="00B84CB6" w:rsidRDefault="00B84CB6" w:rsidP="001E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FC347" w14:textId="5D0C815C" w:rsidR="001E0D06" w:rsidRPr="001E0D06" w:rsidRDefault="001E0D06">
    <w:pPr>
      <w:pStyle w:val="Header"/>
      <w:rPr>
        <w:lang w:val="en-US"/>
      </w:rPr>
    </w:pPr>
    <w:r>
      <w:rPr>
        <w:lang w:val="en-US"/>
      </w:rPr>
      <w:t>Overview of topics covered</w:t>
    </w:r>
    <w:r w:rsidR="00EC3C48">
      <w:rPr>
        <w:lang w:val="en-US"/>
      </w:rPr>
      <w:t xml:space="preserve"> in geography</w:t>
    </w:r>
    <w:r>
      <w:rPr>
        <w:lang w:val="en-US"/>
      </w:rPr>
      <w:t xml:space="preserve"> (2 year rolling </w:t>
    </w:r>
    <w:proofErr w:type="spellStart"/>
    <w:r>
      <w:rPr>
        <w:lang w:val="en-US"/>
      </w:rPr>
      <w:t>programme</w:t>
    </w:r>
    <w:proofErr w:type="spellEnd"/>
    <w:r>
      <w:rPr>
        <w:lang w:val="en-US"/>
      </w:rPr>
      <w:t>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A6"/>
    <w:rsid w:val="00163215"/>
    <w:rsid w:val="001A4EF5"/>
    <w:rsid w:val="001E0D06"/>
    <w:rsid w:val="001F3AC8"/>
    <w:rsid w:val="00244DF0"/>
    <w:rsid w:val="00275DA3"/>
    <w:rsid w:val="00314B4F"/>
    <w:rsid w:val="003435DE"/>
    <w:rsid w:val="003B7CC4"/>
    <w:rsid w:val="00470B90"/>
    <w:rsid w:val="004E61FA"/>
    <w:rsid w:val="005658FA"/>
    <w:rsid w:val="007851D3"/>
    <w:rsid w:val="007D0930"/>
    <w:rsid w:val="00864BBB"/>
    <w:rsid w:val="00937E2E"/>
    <w:rsid w:val="009D4516"/>
    <w:rsid w:val="009F01CD"/>
    <w:rsid w:val="00AE6098"/>
    <w:rsid w:val="00B84CB6"/>
    <w:rsid w:val="00BC7536"/>
    <w:rsid w:val="00BE148D"/>
    <w:rsid w:val="00BE3401"/>
    <w:rsid w:val="00C030C1"/>
    <w:rsid w:val="00C3666D"/>
    <w:rsid w:val="00CA22B6"/>
    <w:rsid w:val="00CD6960"/>
    <w:rsid w:val="00E91484"/>
    <w:rsid w:val="00EA1499"/>
    <w:rsid w:val="00EB6BA6"/>
    <w:rsid w:val="00EC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4824F"/>
  <w15:chartTrackingRefBased/>
  <w15:docId w15:val="{DC19A4F6-6A8D-4C91-9839-7208467D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D06"/>
  </w:style>
  <w:style w:type="paragraph" w:styleId="Footer">
    <w:name w:val="footer"/>
    <w:basedOn w:val="Normal"/>
    <w:link w:val="FooterChar"/>
    <w:uiPriority w:val="99"/>
    <w:unhideWhenUsed/>
    <w:rsid w:val="001E0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Brown</dc:creator>
  <cp:keywords/>
  <dc:description/>
  <cp:lastModifiedBy> Head</cp:lastModifiedBy>
  <cp:revision>2</cp:revision>
  <dcterms:created xsi:type="dcterms:W3CDTF">2022-11-05T21:24:00Z</dcterms:created>
  <dcterms:modified xsi:type="dcterms:W3CDTF">2022-11-05T21:24:00Z</dcterms:modified>
</cp:coreProperties>
</file>